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783E" w14:textId="77777777" w:rsidR="001E23CD" w:rsidRDefault="00B7476F">
      <w:pPr>
        <w:tabs>
          <w:tab w:val="left" w:pos="5103"/>
        </w:tabs>
        <w:ind w:right="-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ПРАВИЛА ПОЛЬЗОВАНИЯ ДИСКОНТНОЙ КАРТОЙ</w:t>
      </w:r>
    </w:p>
    <w:p w14:paraId="57A2E45F" w14:textId="4B8C4B41" w:rsidR="001E23CD" w:rsidRDefault="00B7476F">
      <w:pPr>
        <w:tabs>
          <w:tab w:val="left" w:pos="5103"/>
        </w:tabs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ДИСКОНТНОЙ ПРОГРАММЫ NOVIKOV</w:t>
      </w:r>
    </w:p>
    <w:p w14:paraId="1F200866" w14:textId="3681408A" w:rsidR="001E23CD" w:rsidRDefault="00B7476F">
      <w:pPr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Приобретение дисконтной карты</w:t>
      </w:r>
      <w:r>
        <w:rPr>
          <w:rFonts w:ascii="Times New Roman" w:hAnsi="Times New Roman" w:cs="Times New Roman"/>
        </w:rPr>
        <w:t xml:space="preserve">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(далее – Дисконтная карта)</w:t>
      </w:r>
    </w:p>
    <w:p w14:paraId="2AEEFC82" w14:textId="77777777" w:rsidR="001E23CD" w:rsidRDefault="00B7476F">
      <w:pPr>
        <w:ind w:right="-1"/>
        <w:jc w:val="both"/>
      </w:pPr>
      <w:r>
        <w:rPr>
          <w:rFonts w:ascii="Times New Roman" w:hAnsi="Times New Roman" w:cs="Times New Roman"/>
          <w:bCs/>
        </w:rPr>
        <w:t xml:space="preserve">1.1. </w:t>
      </w:r>
      <w:r>
        <w:rPr>
          <w:rFonts w:ascii="Times New Roman" w:hAnsi="Times New Roman" w:cs="Times New Roman"/>
          <w:bCs/>
          <w:color w:val="000000"/>
        </w:rPr>
        <w:t xml:space="preserve">Дисконтная карта – это </w:t>
      </w:r>
      <w:r>
        <w:rPr>
          <w:rFonts w:ascii="Times New Roman" w:hAnsi="Times New Roman" w:cs="Times New Roman"/>
          <w:bCs/>
        </w:rPr>
        <w:t xml:space="preserve">оригинальная предъявительская пластиковая карта с уникальным номером и магнитной полосой, предоставляющая право Владельцу на </w:t>
      </w:r>
      <w:r>
        <w:rPr>
          <w:rFonts w:ascii="Times New Roman" w:hAnsi="Times New Roman" w:cs="Times New Roman"/>
          <w:bCs/>
          <w:lang w:eastAsia="zh-CN"/>
        </w:rPr>
        <w:t>получение</w:t>
      </w:r>
      <w:r>
        <w:rPr>
          <w:rFonts w:ascii="Times New Roman" w:hAnsi="Times New Roman" w:cs="Times New Roman"/>
          <w:bCs/>
        </w:rPr>
        <w:t xml:space="preserve"> скидк</w:t>
      </w:r>
      <w:r>
        <w:rPr>
          <w:rFonts w:ascii="Times New Roman" w:hAnsi="Times New Roman" w:cs="Times New Roman"/>
          <w:bCs/>
          <w:lang w:eastAsia="zh-CN"/>
        </w:rPr>
        <w:t>и</w:t>
      </w:r>
      <w:r>
        <w:rPr>
          <w:rFonts w:ascii="Times New Roman" w:hAnsi="Times New Roman" w:cs="Times New Roman"/>
          <w:bCs/>
        </w:rPr>
        <w:t xml:space="preserve"> с цены </w:t>
      </w:r>
      <w:r>
        <w:rPr>
          <w:rFonts w:ascii="Times New Roman" w:hAnsi="Times New Roman" w:cs="Times New Roman"/>
          <w:bCs/>
          <w:lang w:eastAsia="zh-CN"/>
        </w:rPr>
        <w:t>у</w:t>
      </w:r>
      <w:r>
        <w:rPr>
          <w:rFonts w:ascii="Times New Roman" w:hAnsi="Times New Roman" w:cs="Times New Roman"/>
          <w:bCs/>
        </w:rPr>
        <w:t>слуг/товаров у участников Дисконтной программы</w:t>
      </w:r>
      <w:r>
        <w:rPr>
          <w:rFonts w:ascii="Times New Roman" w:hAnsi="Times New Roman" w:cs="Times New Roman"/>
          <w:bCs/>
          <w:color w:val="000000"/>
        </w:rPr>
        <w:t xml:space="preserve"> в течение Срока действия.</w:t>
      </w:r>
    </w:p>
    <w:p w14:paraId="2D59DDB2" w14:textId="35B5E9BF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</w:rPr>
        <w:t xml:space="preserve"> Владельцами дисконтной карты могут быть физические лица, а также юридические лица. Физическое или юридическое лицо, желающее приобрести Дисконтную карту, должны заполнить Анкету владельца Дисконтной карты (далее – Анкета) и оплатить стоимость Дисконтной карты. С момента приобретения Дисконтной карты на данное физическое или юридическое лицо будет распространяться действие настоящих Правил со всеми периодически вносимыми в них изменениями. Приобретение Дисконтной карты возможно и без заполнения Анкеты. Восстановление дисконтной карты и/или онлайн оплата заказа на доставку из ресторана-участника возможно только при наличии ранее заполненных/предоставленных в Анкете разделов «Фамилия», «Имя», «Отчество», «Кодовое слово», «Номер телефона», «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» (процедура, в результате которой в информационной системе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происходит создание логической связки между дисконтной картой Владельца и его номером телефона – верификация).</w:t>
      </w:r>
    </w:p>
    <w:p w14:paraId="6B9AC0AA" w14:textId="56AB5A96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1.3.</w:t>
      </w:r>
      <w:r>
        <w:rPr>
          <w:rFonts w:ascii="Times New Roman" w:hAnsi="Times New Roman" w:cs="Times New Roman"/>
        </w:rPr>
        <w:t xml:space="preserve"> После оплаты стоимости Дисконтной карты физическому или юридическому лицу выдается пакет Владельца Дисконтной карты, в который входят: Дисконтная карта с уникальным номером, каталог участвующих в дисконтной программе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организаций и иные информационные материалы.</w:t>
      </w:r>
    </w:p>
    <w:p w14:paraId="2ADE3325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Количество</w:t>
      </w:r>
      <w:r>
        <w:t xml:space="preserve"> </w:t>
      </w:r>
      <w:r>
        <w:rPr>
          <w:rFonts w:ascii="Times New Roman" w:hAnsi="Times New Roman" w:cs="Times New Roman"/>
        </w:rPr>
        <w:t>Дисконтных карт, которые может приобрести одно лицо, не ограничено.</w:t>
      </w:r>
    </w:p>
    <w:p w14:paraId="295CCFCF" w14:textId="62DF95FA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1.5.</w:t>
      </w:r>
      <w:r>
        <w:rPr>
          <w:rFonts w:ascii="Times New Roman" w:hAnsi="Times New Roman" w:cs="Times New Roman"/>
        </w:rPr>
        <w:t xml:space="preserve"> Дисконтная карта активируется с момента ее продажи. После активации Дисконтной карты ее возврат не предусмотрен. В случае, если в течение Срока действия Дисконтной карты Владелец не воспользуется ей для получения скидки, стоимость приобретения Дисконтной карты не возмещается.</w:t>
      </w:r>
    </w:p>
    <w:p w14:paraId="689D08F8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1.6.</w:t>
      </w:r>
      <w:r>
        <w:rPr>
          <w:rFonts w:ascii="Times New Roman" w:hAnsi="Times New Roman" w:cs="Times New Roman"/>
        </w:rPr>
        <w:t xml:space="preserve"> Срок действия Дисконтной карты составляет 1 (Один) календарный год с момента продажи карты. Срок действия </w:t>
      </w:r>
      <w:proofErr w:type="spellStart"/>
      <w:r>
        <w:rPr>
          <w:rFonts w:ascii="Times New Roman" w:hAnsi="Times New Roman" w:cs="Times New Roman"/>
        </w:rPr>
        <w:t>эмбосируется</w:t>
      </w:r>
      <w:proofErr w:type="spellEnd"/>
      <w:r>
        <w:rPr>
          <w:rFonts w:ascii="Times New Roman" w:hAnsi="Times New Roman" w:cs="Times New Roman"/>
        </w:rPr>
        <w:t xml:space="preserve"> в левом нижнем углу в формате день/месяц/год на лицевой стороне Дисконтной карты. Указанная дата является последним днем действия Дисконтной карты. </w:t>
      </w:r>
    </w:p>
    <w:p w14:paraId="6B6E0AF3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Владелец Дисконтной карты единожды может перевести одну принадлежащую ему пластиковую Дисконтную карту в электронный формат в мобильном приложении «Новиков. Еда» (доступно только для пользователей смартфонов с программным обеспечением на платформе </w:t>
      </w:r>
      <w:r>
        <w:rPr>
          <w:rFonts w:ascii="Times New Roman" w:hAnsi="Times New Roman" w:cs="Times New Roman"/>
          <w:lang w:val="en-US"/>
        </w:rPr>
        <w:t>iOS</w:t>
      </w:r>
      <w:r>
        <w:rPr>
          <w:rFonts w:ascii="Times New Roman" w:hAnsi="Times New Roman" w:cs="Times New Roman"/>
        </w:rPr>
        <w:t xml:space="preserve">11.0 или более поздняя версия). При этом, пластиковый формат Дисконтной карты утрачивает свое действие для ресторанов-участников, и скидка предоставляется только по электронному формату дисконтной карты, а для получения скидки у Партнеров дисконтной программы необходимо предъявить пластиковый формат Дисконтной карты. </w:t>
      </w:r>
    </w:p>
    <w:p w14:paraId="77A70BF4" w14:textId="77777777" w:rsidR="001E23CD" w:rsidRDefault="00B7476F">
      <w:pPr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Правила предоставления скидок</w:t>
      </w:r>
    </w:p>
    <w:p w14:paraId="5E827D42" w14:textId="6C114F26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</w:t>
      </w:r>
      <w:r>
        <w:rPr>
          <w:rFonts w:ascii="Times New Roman" w:hAnsi="Times New Roman" w:cs="Times New Roman"/>
        </w:rPr>
        <w:t xml:space="preserve"> Скидки предоставляются при оплате Владельцем Дисконтной карты услуг (товаров) в ресторанах-участниках, а также у Партнеров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(по тексту Правил – Участники дисконтной программы). Полный перечень Участников дисконтной программы представлен на сайте: </w:t>
      </w:r>
      <w:hyperlink r:id="rId4">
        <w:r>
          <w:rPr>
            <w:rFonts w:ascii="Times New Roman" w:hAnsi="Times New Roman"/>
          </w:rPr>
          <w:t>www.novikovgro</w:t>
        </w:r>
        <w:r>
          <w:rPr>
            <w:rFonts w:ascii="Times New Roman" w:hAnsi="Times New Roman"/>
            <w:lang w:val="en-US"/>
          </w:rPr>
          <w:t>u</w:t>
        </w:r>
        <w:r>
          <w:rPr>
            <w:rFonts w:ascii="Times New Roman" w:hAnsi="Times New Roman"/>
          </w:rPr>
          <w:t>p.ru</w:t>
        </w:r>
      </w:hyperlink>
      <w:r>
        <w:rPr>
          <w:rFonts w:ascii="Times New Roman" w:hAnsi="Times New Roman" w:cs="Times New Roman"/>
        </w:rPr>
        <w:t xml:space="preserve"> в разделе «Программа лояльности / Дисконтная программа / Участники дисконтной программы».</w:t>
      </w:r>
    </w:p>
    <w:p w14:paraId="4F0C434A" w14:textId="09D7C09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2.2</w:t>
      </w:r>
      <w:r>
        <w:rPr>
          <w:rFonts w:ascii="Times New Roman" w:hAnsi="Times New Roman" w:cs="Times New Roman"/>
        </w:rPr>
        <w:t>. Для получения скидки Владелец Дисконтной карты до момента подсчета стоимости приобретаемого товара (оказываемой услуги) должен уведомить сотрудника(-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Участника дисконтной программы о том, что покупка (приобретение услуги) являются сделанной в рамках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>, путем предъявления Дисконтной карты или специального QR-кода (для ресторанов-участников), сгенерированного в мобильном приложении.</w:t>
      </w:r>
      <w:r>
        <w:t xml:space="preserve"> </w:t>
      </w:r>
      <w:r>
        <w:rPr>
          <w:rFonts w:ascii="Times New Roman" w:hAnsi="Times New Roman" w:cs="Times New Roman"/>
        </w:rPr>
        <w:t>Специальный QR-код генерируется в мобильном приложении «</w:t>
      </w:r>
      <w:proofErr w:type="spellStart"/>
      <w:r>
        <w:rPr>
          <w:rFonts w:ascii="Times New Roman" w:hAnsi="Times New Roman" w:cs="Times New Roman"/>
        </w:rPr>
        <w:t>Новиков.Еда</w:t>
      </w:r>
      <w:proofErr w:type="spellEnd"/>
      <w:r>
        <w:rPr>
          <w:rFonts w:ascii="Times New Roman" w:hAnsi="Times New Roman" w:cs="Times New Roman"/>
        </w:rPr>
        <w:t xml:space="preserve">» только при включенной Службе геолокации мобильного устройства (GPS), способной подтвердить </w:t>
      </w:r>
      <w:proofErr w:type="spellStart"/>
      <w:r>
        <w:rPr>
          <w:rFonts w:ascii="Times New Roman" w:hAnsi="Times New Roman" w:cs="Times New Roman"/>
        </w:rPr>
        <w:t>геопозицию</w:t>
      </w:r>
      <w:proofErr w:type="spellEnd"/>
      <w:r>
        <w:rPr>
          <w:rFonts w:ascii="Times New Roman" w:hAnsi="Times New Roman" w:cs="Times New Roman"/>
        </w:rPr>
        <w:t xml:space="preserve"> Владельца Дисконтной карты по адресу Участника дисконтной программы в момент генерации специального QR-кода. Место генерации специального QR-кода и </w:t>
      </w:r>
      <w:proofErr w:type="spellStart"/>
      <w:r>
        <w:rPr>
          <w:rFonts w:ascii="Times New Roman" w:hAnsi="Times New Roman" w:cs="Times New Roman"/>
        </w:rPr>
        <w:t>геопозиция</w:t>
      </w:r>
      <w:proofErr w:type="spellEnd"/>
      <w:r>
        <w:rPr>
          <w:rFonts w:ascii="Times New Roman" w:hAnsi="Times New Roman" w:cs="Times New Roman"/>
        </w:rPr>
        <w:t xml:space="preserve"> ресторана-участника дисконтной программы, предоставляющего скидку по данному QR-кода, должны совпадать.</w:t>
      </w:r>
    </w:p>
    <w:p w14:paraId="1A7B826D" w14:textId="4314CE86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2.3.</w:t>
      </w:r>
      <w:r>
        <w:rPr>
          <w:rFonts w:ascii="Times New Roman" w:hAnsi="Times New Roman" w:cs="Times New Roman"/>
        </w:rPr>
        <w:t xml:space="preserve"> Владельцу Дисконтной карты предоставляется скидка на услуги (товары) в объёме и размере, зафиксированном в информационном каталоге Участников дисконтной программы, за исключением случаев, указанных в п. 2.4. настоящих Правил. </w:t>
      </w:r>
    </w:p>
    <w:p w14:paraId="0F4752BD" w14:textId="77777777" w:rsidR="001E23CD" w:rsidRDefault="00B7476F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Ограничения на предоставление скидок:</w:t>
      </w:r>
    </w:p>
    <w:p w14:paraId="3E3DC68C" w14:textId="2906F2A0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Скидки, предоставляемые в рамках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, не суммируются с другими скидками. Не допускается одновременное участие в Дисконтной программе и в других дисконтных, бонусных или иных программах лояльности, а именно: при предоставлении скидок в рамках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не производится одновременное предоставление скидок, начисление бонусов или получение любых других привилегий по любым другим программам лояльности. </w:t>
      </w:r>
    </w:p>
    <w:p w14:paraId="62F6B0F0" w14:textId="6D44E399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Скидки, предоставляемые в рамках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, не распространяются на специальные предложения и акции, организуемые Участниками дисконтной программы. При этом Участник дисконтной программы обязуется одновременно с указанием условий специального предложения/акции обеспечить наличие информации о том, что в рамках указанного предложения/акции скидки в рамках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не предоставляются. </w:t>
      </w:r>
    </w:p>
    <w:p w14:paraId="2CEEDD5A" w14:textId="0906A0C9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Скидки не распространяются на онлайн оплату заказа на доставку из ресторана-участника</w:t>
      </w:r>
      <w:r w:rsidR="000B35E5">
        <w:rPr>
          <w:rFonts w:ascii="Times New Roman" w:hAnsi="Times New Roman" w:cs="Times New Roman"/>
        </w:rPr>
        <w:t>, в том числе</w:t>
      </w:r>
      <w:r>
        <w:rPr>
          <w:rFonts w:ascii="Times New Roman" w:hAnsi="Times New Roman" w:cs="Times New Roman"/>
        </w:rPr>
        <w:t xml:space="preserve"> владельцами иных карт (платежных, клубных и т.п.), которые присоединились к Дисконтной программе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через своих эмитентов таких карт.</w:t>
      </w:r>
    </w:p>
    <w:p w14:paraId="62AE8A54" w14:textId="4E5C54EC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Скидки не предоставляются при приобретении и оплате Дисконтных карт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>, подарочных сертификатов и иных карт лояльности.</w:t>
      </w:r>
    </w:p>
    <w:p w14:paraId="5CFDA10A" w14:textId="333BA63F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Скидки не распространяются на оплату заказов от </w:t>
      </w:r>
      <w:r w:rsidR="009900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человек и более. В случаях с предзаказом банкетов/оформления заказов на </w:t>
      </w:r>
      <w:r w:rsidR="009900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более </w:t>
      </w:r>
      <w:r w:rsidR="00854A2B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ресторан-участник вправе самостоятельно рассмотреть возможность предоставления скидки по предъявленной Дисконтной карте</w:t>
      </w:r>
      <w:r w:rsidR="004826EA" w:rsidRPr="004826EA">
        <w:rPr>
          <w:rFonts w:ascii="Times New Roman" w:hAnsi="Times New Roman" w:cs="Times New Roman"/>
        </w:rPr>
        <w:t xml:space="preserve"> </w:t>
      </w:r>
      <w:proofErr w:type="spellStart"/>
      <w:r w:rsidR="004826EA">
        <w:rPr>
          <w:rFonts w:ascii="Times New Roman" w:hAnsi="Times New Roman" w:cs="Times New Roman"/>
        </w:rPr>
        <w:t>Novikov</w:t>
      </w:r>
      <w:proofErr w:type="spellEnd"/>
      <w:r w:rsidR="000A23C9">
        <w:rPr>
          <w:rFonts w:ascii="Times New Roman" w:hAnsi="Times New Roman" w:cs="Times New Roman"/>
        </w:rPr>
        <w:t>, но</w:t>
      </w:r>
      <w:r w:rsidR="00854A2B">
        <w:rPr>
          <w:rFonts w:ascii="Times New Roman" w:hAnsi="Times New Roman" w:cs="Times New Roman"/>
        </w:rPr>
        <w:t xml:space="preserve"> не более 10%</w:t>
      </w:r>
      <w:r>
        <w:rPr>
          <w:rFonts w:ascii="Times New Roman" w:hAnsi="Times New Roman" w:cs="Times New Roman"/>
        </w:rPr>
        <w:t>.</w:t>
      </w:r>
    </w:p>
    <w:p w14:paraId="0917E563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2.5.</w:t>
      </w:r>
      <w:r>
        <w:rPr>
          <w:rFonts w:ascii="Times New Roman" w:hAnsi="Times New Roman" w:cs="Times New Roman"/>
        </w:rPr>
        <w:t xml:space="preserve"> Участник дисконтной программы обязан отказать Владельцу Дисконтной карты в предоставлении скидки на услуги (товары) если:</w:t>
      </w:r>
    </w:p>
    <w:p w14:paraId="74C7B7E4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2.5.1.</w:t>
      </w:r>
      <w:r>
        <w:rPr>
          <w:rFonts w:ascii="Times New Roman" w:hAnsi="Times New Roman" w:cs="Times New Roman"/>
        </w:rPr>
        <w:t xml:space="preserve"> Владелец Дисконтной карты не предъявил Дисконтную карту до момента подсчета стоимости приобретаемого товара (оказываемой услуги) или, при использовании электронного формата карты, не предъявил специальный шестизначный код, сгенерированный в мобильном приложении.</w:t>
      </w:r>
    </w:p>
    <w:p w14:paraId="2CE6971F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2.5.2.</w:t>
      </w:r>
      <w:r>
        <w:rPr>
          <w:rFonts w:ascii="Times New Roman" w:hAnsi="Times New Roman" w:cs="Times New Roman"/>
        </w:rPr>
        <w:t xml:space="preserve"> Владелец Дисконтной карты предъявил Дисконтную карту с истекшим сроком действия.</w:t>
      </w:r>
    </w:p>
    <w:p w14:paraId="25404C51" w14:textId="77777777" w:rsidR="001E23CD" w:rsidRDefault="00B7476F">
      <w:p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Владелец Дисконтной карты предъявил специальный QR-код, сгенерированный вне местонахождения Участника дисконтной программы, которому предъявлен специальный QR-код для оформления скидки. </w:t>
      </w:r>
    </w:p>
    <w:p w14:paraId="2EBC80EA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2.6.</w:t>
      </w:r>
      <w:r>
        <w:rPr>
          <w:rFonts w:ascii="Times New Roman" w:hAnsi="Times New Roman" w:cs="Times New Roman"/>
        </w:rPr>
        <w:t xml:space="preserve"> Участник дисконтной программы не вправе отказать в предоставлении скидки Владельцу Дисконтной карты, кроме случаев, оговоренных в п. 2.4., 2.5 настоящих Правил.</w:t>
      </w:r>
    </w:p>
    <w:p w14:paraId="10AA6169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2.7.</w:t>
      </w:r>
      <w:r>
        <w:rPr>
          <w:rFonts w:ascii="Times New Roman" w:hAnsi="Times New Roman" w:cs="Times New Roman"/>
        </w:rPr>
        <w:t xml:space="preserve"> В случае отказа Участника дисконтной программы в предоставлении скидки Владельцу Дисконтной карты, Участник дисконтной программы обязан выдать Владельцу Дисконтной карты чек (иной расчетный документ) с указанием </w:t>
      </w:r>
      <w:proofErr w:type="gramStart"/>
      <w:r>
        <w:rPr>
          <w:rFonts w:ascii="Times New Roman" w:hAnsi="Times New Roman" w:cs="Times New Roman"/>
        </w:rPr>
        <w:t>полной стоимости</w:t>
      </w:r>
      <w:proofErr w:type="gramEnd"/>
      <w:r>
        <w:rPr>
          <w:rFonts w:ascii="Times New Roman" w:hAnsi="Times New Roman" w:cs="Times New Roman"/>
        </w:rPr>
        <w:t xml:space="preserve"> оплаченной им покупки (услуги) и письменный мотивированный отказ.</w:t>
      </w:r>
    </w:p>
    <w:p w14:paraId="7367A8CC" w14:textId="77777777" w:rsidR="001E23CD" w:rsidRDefault="00B7476F">
      <w:pPr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Прочие положения</w:t>
      </w:r>
    </w:p>
    <w:p w14:paraId="6AC38807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</w:t>
      </w:r>
      <w:r>
        <w:rPr>
          <w:rFonts w:ascii="Times New Roman" w:hAnsi="Times New Roman" w:cs="Times New Roman"/>
        </w:rPr>
        <w:t xml:space="preserve"> В случае необоснованного отказа Участника дисконтной программы в предоставлении скидки, Владелец Дисконтной карты вправе обратиться к Организатору дисконтной программы по телефону </w:t>
      </w:r>
      <w:r>
        <w:rPr>
          <w:rFonts w:ascii="Times New Roman" w:hAnsi="Times New Roman" w:cs="Times New Roman"/>
          <w:color w:val="000000"/>
        </w:rPr>
        <w:t>+7(985)700-13-20</w:t>
      </w:r>
      <w:r>
        <w:rPr>
          <w:rFonts w:ascii="Times New Roman" w:hAnsi="Times New Roman" w:cs="Times New Roman"/>
        </w:rPr>
        <w:t>, или направить письмо на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>
        <w:r>
          <w:rPr>
            <w:rFonts w:ascii="Times New Roman" w:hAnsi="Times New Roman"/>
          </w:rPr>
          <w:t>bonus@novikovgroup.ru</w:t>
        </w:r>
      </w:hyperlink>
      <w:r>
        <w:rPr>
          <w:rFonts w:ascii="Times New Roman" w:hAnsi="Times New Roman" w:cs="Times New Roman"/>
        </w:rPr>
        <w:t>, предоставив следующие документы (данные):</w:t>
      </w:r>
    </w:p>
    <w:p w14:paraId="6A46605D" w14:textId="55AD6E22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3.1.1.</w:t>
      </w:r>
      <w:r>
        <w:rPr>
          <w:rFonts w:ascii="Times New Roman" w:hAnsi="Times New Roman" w:cs="Times New Roman"/>
        </w:rPr>
        <w:t xml:space="preserve"> заявление о факте непредоставления скидки;</w:t>
      </w:r>
    </w:p>
    <w:p w14:paraId="28EBB83D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3.1.2.</w:t>
      </w:r>
      <w:r>
        <w:rPr>
          <w:rFonts w:ascii="Times New Roman" w:hAnsi="Times New Roman" w:cs="Times New Roman"/>
        </w:rPr>
        <w:t xml:space="preserve"> действительную Дисконтную карту;</w:t>
      </w:r>
    </w:p>
    <w:p w14:paraId="7607B793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3.1.3.</w:t>
      </w:r>
      <w:r>
        <w:rPr>
          <w:rFonts w:ascii="Times New Roman" w:hAnsi="Times New Roman" w:cs="Times New Roman"/>
        </w:rPr>
        <w:t xml:space="preserve"> подтверждение факта приобретения товара (услуги) - счет и/или кассовый чек;</w:t>
      </w:r>
    </w:p>
    <w:p w14:paraId="211A842E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3.1.4.</w:t>
      </w:r>
      <w:r>
        <w:rPr>
          <w:rFonts w:ascii="Times New Roman" w:hAnsi="Times New Roman" w:cs="Times New Roman"/>
        </w:rPr>
        <w:t xml:space="preserve"> письменный мотивированный отказ Участника дисконтной программы в предоставлении скидки.</w:t>
      </w:r>
    </w:p>
    <w:p w14:paraId="114DA345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3.2.</w:t>
      </w:r>
      <w:r>
        <w:rPr>
          <w:rFonts w:ascii="Times New Roman" w:hAnsi="Times New Roman" w:cs="Times New Roman"/>
        </w:rPr>
        <w:t xml:space="preserve"> Организатор дисконтной программы вправе рассматривать заявление Владельца Дисконтной карты в течение 15 (Пятнадцати) календарных дней с даты поступления указанного заявления. В случае выявления необоснованного отказа организации - Участника дисконтной программы в предоставлении скидки Владельцу Дисконтной карты, Организатор дисконтной программы выплачивает Владельцу Дисконтной карты компенсацию в размере суммы не предоставленной скидки в течение 5 (Пяти) рабочих дней с даты вынесения решения по рассматриваемому заявлению.</w:t>
      </w:r>
    </w:p>
    <w:p w14:paraId="6A7D3746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3.3.</w:t>
      </w:r>
      <w:r>
        <w:rPr>
          <w:rFonts w:ascii="Times New Roman" w:hAnsi="Times New Roman" w:cs="Times New Roman"/>
        </w:rPr>
        <w:t xml:space="preserve"> Организатор дисконтной программы не несет ответственность за действия третьих лиц (организаций), предлагающих Владельцам Дисконтных карт собственные скидки и/или привилегии. В случае нарушения такими организациями условий предоставления Владельцам Дисконтных карт собственных скидок и/или привилегий, Владелец Дисконтной карты должен обращаться непосредственно в данные организации.</w:t>
      </w:r>
    </w:p>
    <w:p w14:paraId="60BE74E2" w14:textId="77777777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3.4.</w:t>
      </w:r>
      <w:r>
        <w:rPr>
          <w:rFonts w:ascii="Times New Roman" w:hAnsi="Times New Roman" w:cs="Times New Roman"/>
        </w:rPr>
        <w:t xml:space="preserve"> В случае утраты (повреждения) дисконтной карты или удаления мобильного приложения «</w:t>
      </w:r>
      <w:proofErr w:type="spellStart"/>
      <w:r>
        <w:rPr>
          <w:rFonts w:ascii="Times New Roman" w:hAnsi="Times New Roman" w:cs="Times New Roman"/>
        </w:rPr>
        <w:t>Новиков.Еда</w:t>
      </w:r>
      <w:proofErr w:type="spellEnd"/>
      <w:r>
        <w:rPr>
          <w:rFonts w:ascii="Times New Roman" w:hAnsi="Times New Roman" w:cs="Times New Roman"/>
        </w:rPr>
        <w:t>» с привязанным к нему электронным форматом Дисконтной карты Владелец имеет право на ее восстановление только в том случае, если он заполнил в Анкете разделы «Фамилия», «Имя», «Отчество», «Кодовое слово», «Номер телефона», «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». Для восстановления Дисконтной карты Владельцу необходимо обратиться к Организатору дисконтной программы с заявлением направив письмо на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>
        <w:r>
          <w:rPr>
            <w:rFonts w:ascii="Times New Roman" w:hAnsi="Times New Roman"/>
          </w:rPr>
          <w:t>bonus@novikovgroup.ru</w:t>
        </w:r>
      </w:hyperlink>
      <w:r>
        <w:rPr>
          <w:rFonts w:ascii="Times New Roman" w:hAnsi="Times New Roman" w:cs="Times New Roman"/>
        </w:rPr>
        <w:t xml:space="preserve">, которое будет рассмотрено в течение 15 (Пятнадцати) календарных дней. Дисконтная карта может быть направлена курьерской доставкой в любой ресторан-участник дисконтной программы </w:t>
      </w:r>
      <w:r>
        <w:rPr>
          <w:rFonts w:ascii="Times New Roman" w:hAnsi="Times New Roman" w:cs="Times New Roman"/>
          <w:lang w:val="en-US"/>
        </w:rPr>
        <w:t>Novikov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>
        <w:rPr>
          <w:rFonts w:ascii="Times New Roman" w:hAnsi="Times New Roman" w:cs="Times New Roman"/>
        </w:rPr>
        <w:t xml:space="preserve"> в пределах МКАД, указанный в заявлении на восстановление Дисконтной карты. </w:t>
      </w:r>
    </w:p>
    <w:p w14:paraId="0596F6FE" w14:textId="6511451A" w:rsidR="001E23CD" w:rsidRDefault="00B7476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3.5.</w:t>
      </w:r>
      <w:r>
        <w:rPr>
          <w:rFonts w:ascii="Times New Roman" w:hAnsi="Times New Roman" w:cs="Times New Roman"/>
        </w:rPr>
        <w:t xml:space="preserve"> Вся информация, касающаяся дисконтной программы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, в том числе, но не ограничиваясь, внесения изменений в настоящие Правила, будет доводиться до Владельцев Дисконтных карт путем размещения Актуальных Правил  на сайте </w:t>
      </w:r>
      <w:hyperlink r:id="rId7">
        <w:r>
          <w:rPr>
            <w:rFonts w:ascii="Times New Roman" w:hAnsi="Times New Roman"/>
          </w:rPr>
          <w:t>www.novi</w:t>
        </w:r>
        <w:r>
          <w:rPr>
            <w:rFonts w:ascii="Times New Roman" w:hAnsi="Times New Roman"/>
            <w:lang w:val="en-US"/>
          </w:rPr>
          <w:t>k</w:t>
        </w:r>
        <w:r>
          <w:rPr>
            <w:rFonts w:ascii="Times New Roman" w:hAnsi="Times New Roman"/>
          </w:rPr>
          <w:t>ovgroup.ru</w:t>
        </w:r>
      </w:hyperlink>
      <w:r>
        <w:t xml:space="preserve"> </w:t>
      </w:r>
      <w:r>
        <w:rPr>
          <w:rStyle w:val="-"/>
          <w:rFonts w:ascii="Times New Roman" w:hAnsi="Times New Roman"/>
          <w:color w:val="auto"/>
          <w:u w:val="none"/>
        </w:rPr>
        <w:t>в разделе «Программа лояльности/Дисконтная программа».</w:t>
      </w:r>
    </w:p>
    <w:p w14:paraId="0B8E2F8A" w14:textId="73BC8C85" w:rsidR="001E23CD" w:rsidRDefault="00B7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Настоящие Правила распространяются в полном объеме на владельцев иных карт (платежных, клубных и т.п.), в случае предоставления им возможности пользоваться дисконтной программой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. Присоединение (подключение) владельцев иных карт к дисконтной программе </w:t>
      </w:r>
      <w:proofErr w:type="spellStart"/>
      <w:r>
        <w:rPr>
          <w:rFonts w:ascii="Times New Roman" w:hAnsi="Times New Roman" w:cs="Times New Roman"/>
        </w:rPr>
        <w:t>Novikov</w:t>
      </w:r>
      <w:proofErr w:type="spellEnd"/>
      <w:r>
        <w:rPr>
          <w:rFonts w:ascii="Times New Roman" w:hAnsi="Times New Roman" w:cs="Times New Roman"/>
        </w:rPr>
        <w:t xml:space="preserve"> осуществляется через эмитента таких карт.</w:t>
      </w:r>
    </w:p>
    <w:p w14:paraId="68C27CA0" w14:textId="3DB5A690" w:rsidR="001E23CD" w:rsidRDefault="00B7476F">
      <w:pPr>
        <w:pStyle w:val="30"/>
        <w:widowControl w:val="0"/>
        <w:tabs>
          <w:tab w:val="left" w:pos="851"/>
        </w:tabs>
        <w:ind w:right="-1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3.7. Владелец Дисконтной карты своей волей и в своем интересе предоставляет полное и безоговорочное согласие Организатору и Участникам дисконтной программы </w:t>
      </w:r>
      <w:proofErr w:type="spellStart"/>
      <w:r>
        <w:rPr>
          <w:sz w:val="20"/>
          <w:szCs w:val="20"/>
        </w:rPr>
        <w:t>Novikov</w:t>
      </w:r>
      <w:proofErr w:type="spellEnd"/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 персональных данных, указанных в Анкете,  в связи с заключением и исполнением договора (оформление дисконтной карты и предоставление скидки). Целью обработки персональных данных Владельца Дисконтной карты является надлежащее исполнение обязательств, предусмотренных настоящими Правилами. Способ обработки данных: </w:t>
      </w:r>
      <w:r>
        <w:rPr>
          <w:bCs/>
          <w:color w:val="auto"/>
          <w:sz w:val="20"/>
          <w:szCs w:val="20"/>
        </w:rPr>
        <w:t>смешанный способ обработки персональных данных, содержащей элементы неавтоматизированной обработки персональных данных и автоматизированной обработки персональных данных, как с передачей полученной информации по внутренней сети, сети Интернет, так и без таковой.</w:t>
      </w:r>
      <w:r>
        <w:rPr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Вышеуказанное согласие считается полученным в момент подписания Анкеты. Срок, в течение которого действует согласие: </w:t>
      </w:r>
      <w:r>
        <w:rPr>
          <w:color w:val="auto"/>
          <w:sz w:val="20"/>
          <w:szCs w:val="20"/>
          <w:u w:val="single"/>
        </w:rPr>
        <w:t>в течение 1 (Одного) года</w:t>
      </w:r>
      <w:r>
        <w:rPr>
          <w:color w:val="auto"/>
          <w:sz w:val="20"/>
          <w:szCs w:val="20"/>
        </w:rPr>
        <w:t xml:space="preserve">, исчисляемого с даты подписания Анкеты. </w:t>
      </w:r>
      <w:r>
        <w:rPr>
          <w:bCs/>
          <w:sz w:val="20"/>
          <w:szCs w:val="20"/>
        </w:rPr>
        <w:t>Порядок отзыва: прекращение обработки персональных данных в течение 2 (Двух) рабочих дней со дня подачи субъектом персональных данных Организатору дисконтной программы заявления об отзыве персональных данных.</w:t>
      </w:r>
    </w:p>
    <w:p w14:paraId="0833E882" w14:textId="12B48685" w:rsidR="001E23CD" w:rsidRDefault="00B7476F">
      <w:pPr>
        <w:pStyle w:val="30"/>
        <w:widowControl w:val="0"/>
        <w:tabs>
          <w:tab w:val="left" w:pos="851"/>
        </w:tabs>
        <w:ind w:right="-1"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3.8.  Настоящие Правила разработаны </w:t>
      </w:r>
      <w:r>
        <w:rPr>
          <w:rFonts w:eastAsiaTheme="minorHAnsi" w:cstheme="minorBidi"/>
          <w:color w:val="auto"/>
          <w:sz w:val="20"/>
          <w:szCs w:val="20"/>
          <w:lang w:eastAsia="en-US"/>
        </w:rPr>
        <w:t>ИП Новиков Аркадий Анатольевич</w:t>
      </w: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>ИНН 770400024673)</w:t>
      </w:r>
      <w:r>
        <w:rPr>
          <w:bCs/>
          <w:sz w:val="20"/>
          <w:szCs w:val="20"/>
        </w:rPr>
        <w:t xml:space="preserve">, являющимся Организатором дисконтной программы </w:t>
      </w:r>
      <w:proofErr w:type="spellStart"/>
      <w:r>
        <w:rPr>
          <w:bCs/>
          <w:sz w:val="20"/>
          <w:szCs w:val="20"/>
        </w:rPr>
        <w:t>Novikov</w:t>
      </w:r>
      <w:proofErr w:type="spellEnd"/>
      <w:r>
        <w:rPr>
          <w:bCs/>
          <w:sz w:val="20"/>
          <w:szCs w:val="20"/>
        </w:rPr>
        <w:t xml:space="preserve">, </w:t>
      </w:r>
      <w:r>
        <w:rPr>
          <w:color w:val="auto"/>
          <w:sz w:val="20"/>
          <w:szCs w:val="20"/>
          <w:lang w:eastAsia="zh-CN"/>
        </w:rPr>
        <w:t>с</w:t>
      </w:r>
      <w:r>
        <w:rPr>
          <w:bCs/>
          <w:sz w:val="20"/>
          <w:szCs w:val="20"/>
          <w:lang w:eastAsia="zh-CN"/>
        </w:rPr>
        <w:t xml:space="preserve"> целью р</w:t>
      </w:r>
      <w:r>
        <w:rPr>
          <w:color w:val="auto"/>
          <w:sz w:val="20"/>
          <w:szCs w:val="20"/>
          <w:lang w:eastAsia="zh-CN"/>
        </w:rPr>
        <w:t xml:space="preserve">асширения круга лиц, пользующихся </w:t>
      </w:r>
      <w:r>
        <w:rPr>
          <w:bCs/>
          <w:sz w:val="20"/>
          <w:szCs w:val="20"/>
          <w:lang w:eastAsia="zh-CN"/>
        </w:rPr>
        <w:t>услуг</w:t>
      </w:r>
      <w:r>
        <w:rPr>
          <w:color w:val="auto"/>
          <w:sz w:val="20"/>
          <w:szCs w:val="20"/>
          <w:lang w:eastAsia="zh-CN"/>
        </w:rPr>
        <w:t>ами</w:t>
      </w:r>
      <w:r>
        <w:rPr>
          <w:bCs/>
          <w:sz w:val="20"/>
          <w:szCs w:val="20"/>
          <w:lang w:eastAsia="zh-CN"/>
        </w:rPr>
        <w:t xml:space="preserve"> </w:t>
      </w:r>
      <w:r>
        <w:rPr>
          <w:color w:val="auto"/>
          <w:sz w:val="20"/>
          <w:szCs w:val="20"/>
          <w:lang w:eastAsia="zh-CN"/>
        </w:rPr>
        <w:t xml:space="preserve">Участников дисконтной программы, </w:t>
      </w:r>
      <w:r>
        <w:rPr>
          <w:bCs/>
          <w:sz w:val="20"/>
          <w:szCs w:val="20"/>
          <w:lang w:eastAsia="zh-CN"/>
        </w:rPr>
        <w:t xml:space="preserve">привлечения дополнительного внимания, повышения узнаваемости, поддержания и увеличения </w:t>
      </w:r>
      <w:r>
        <w:rPr>
          <w:color w:val="auto"/>
          <w:sz w:val="20"/>
          <w:szCs w:val="20"/>
          <w:lang w:eastAsia="zh-CN"/>
        </w:rPr>
        <w:t>спроса на их услуги.</w:t>
      </w:r>
    </w:p>
    <w:sectPr w:rsidR="001E23CD">
      <w:pgSz w:w="11906" w:h="16838"/>
      <w:pgMar w:top="284" w:right="569" w:bottom="426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D"/>
    <w:rsid w:val="000A23C9"/>
    <w:rsid w:val="000B35E5"/>
    <w:rsid w:val="001E23CD"/>
    <w:rsid w:val="0021424D"/>
    <w:rsid w:val="004826EA"/>
    <w:rsid w:val="00854A2B"/>
    <w:rsid w:val="0099004D"/>
    <w:rsid w:val="00B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E858"/>
  <w15:docId w15:val="{7D27E41C-5155-4D8A-A928-4782CC1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A15F1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basedOn w:val="a0"/>
    <w:uiPriority w:val="99"/>
    <w:qFormat/>
    <w:rsid w:val="001A15F1"/>
    <w:rPr>
      <w:rFonts w:ascii="Times New Roman" w:eastAsia="Times New Roman" w:hAnsi="Times New Roman" w:cs="Times New Roman"/>
      <w:color w:val="000000"/>
      <w:sz w:val="16"/>
      <w:szCs w:val="14"/>
      <w:lang w:eastAsia="ru-RU"/>
    </w:rPr>
  </w:style>
  <w:style w:type="character" w:customStyle="1" w:styleId="apple-converted-space">
    <w:name w:val="apple-converted-space"/>
    <w:basedOn w:val="a0"/>
    <w:qFormat/>
    <w:rsid w:val="00723C4A"/>
  </w:style>
  <w:style w:type="character" w:customStyle="1" w:styleId="a3">
    <w:name w:val="Текст выноски Знак"/>
    <w:basedOn w:val="a0"/>
    <w:uiPriority w:val="99"/>
    <w:semiHidden/>
    <w:qFormat/>
    <w:rsid w:val="00005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умерация строк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Indent 3"/>
    <w:basedOn w:val="a"/>
    <w:uiPriority w:val="99"/>
    <w:qFormat/>
    <w:rsid w:val="001A15F1"/>
    <w:pPr>
      <w:widowControl/>
      <w:ind w:firstLine="567"/>
      <w:jc w:val="both"/>
    </w:pPr>
    <w:rPr>
      <w:rFonts w:ascii="Times New Roman" w:hAnsi="Times New Roman" w:cs="Times New Roman"/>
      <w:color w:val="000000"/>
      <w:sz w:val="16"/>
      <w:szCs w:val="14"/>
    </w:rPr>
  </w:style>
  <w:style w:type="paragraph" w:styleId="aa">
    <w:name w:val="Balloon Text"/>
    <w:basedOn w:val="a"/>
    <w:uiPriority w:val="99"/>
    <w:semiHidden/>
    <w:unhideWhenUsed/>
    <w:qFormat/>
    <w:rsid w:val="0000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kovgrou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us@novikovgroup.ru" TargetMode="External"/><Relationship Id="rId5" Type="http://schemas.openxmlformats.org/officeDocument/2006/relationships/hyperlink" Target="mailto:bonus@novikovgroup.ru" TargetMode="External"/><Relationship Id="rId4" Type="http://schemas.openxmlformats.org/officeDocument/2006/relationships/hyperlink" Target="http://www.novikovgrou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gkan2021@outlook.com</cp:lastModifiedBy>
  <cp:revision>2</cp:revision>
  <cp:lastPrinted>2019-11-29T09:12:00Z</cp:lastPrinted>
  <dcterms:created xsi:type="dcterms:W3CDTF">2024-03-20T12:18:00Z</dcterms:created>
  <dcterms:modified xsi:type="dcterms:W3CDTF">2024-03-20T12:18:00Z</dcterms:modified>
  <dc:language>ru-RU</dc:language>
</cp:coreProperties>
</file>